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#17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From the following verbs, please conjugate and translate both in the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imperfect, perfect, and future tenses.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faveo, fav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favi - to favor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seco, secare, secui - to cut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#2: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Tense:</w:t>
      </w:r>
    </w:p>
    <w:tbl>
      <w:tblPr>
        <w:tblW w:w="9283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7"/>
        <w:gridCol w:w="2000"/>
        <w:gridCol w:w="2023"/>
        <w:gridCol w:w="2074"/>
        <w:gridCol w:w="239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</w:pPr>
            <w:r>
              <w:rPr>
                <w:sz w:val="18"/>
                <w:szCs w:val="18"/>
              </w:rPr>
              <w:t>Person</w:t>
            </w:r>
          </w:p>
        </w:tc>
        <w:tc>
          <w:tcPr>
            <w:tcW w:type="dxa" w:w="19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0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0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3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1999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7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1999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02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74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trans: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proelium, -i, n.: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haud: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auxilium, -i, n.: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tempto, temptare: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populus, -i, m.: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to sing: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citizen: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how?: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surrender: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far off: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poor: 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walls: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one </w:t>
      </w:r>
      <w:r>
        <w:rPr>
          <w:i w:val="1"/>
          <w:iCs w:val="1"/>
          <w:rtl w:val="0"/>
          <w:lang w:val="en-US"/>
        </w:rPr>
        <w:t xml:space="preserve">word from the above vocabulary set, and give a derivative for each.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</w:t>
      </w:r>
      <w:r>
        <w:rPr>
          <w:b w:val="1"/>
          <w:bCs w:val="1"/>
          <w:rtl w:val="0"/>
          <w:lang w:val="en-US"/>
        </w:rPr>
        <w:t>Inter</w:t>
      </w:r>
      <w:r>
        <w:rPr>
          <w:rtl w:val="0"/>
          <w:lang w:val="en-US"/>
        </w:rPr>
        <w:t xml:space="preserve"> periodam, Magister discipulis dicit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vobis crustula dabo si vos omnes pensa perficis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inter: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during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die Veneris tandem omnes discipuli magistro pensa dant. Itaque, multi putant;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Laetus sum</w:t>
      </w:r>
      <w:r>
        <w:rPr>
          <w:rFonts w:hAnsi="Helvetica" w:hint="default"/>
          <w:rtl w:val="0"/>
          <w:lang w:val="en-US"/>
        </w:rPr>
        <w:t xml:space="preserve">— </w:t>
      </w:r>
      <w:r>
        <w:rPr>
          <w:rtl w:val="0"/>
          <w:lang w:val="en-US"/>
        </w:rPr>
        <w:t>die Lunae, crustula cenabo!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Miser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, discipuli veritatem nesciunt: magister crustula </w:t>
      </w:r>
      <w:r>
        <w:rPr>
          <w:b w:val="1"/>
          <w:bCs w:val="1"/>
          <w:rtl w:val="0"/>
          <w:lang w:val="en-US"/>
        </w:rPr>
        <w:t>carotis</w:t>
      </w:r>
      <w:r>
        <w:rPr>
          <w:rtl w:val="0"/>
          <w:lang w:val="en-US"/>
        </w:rPr>
        <w:t xml:space="preserve"> et </w:t>
      </w:r>
      <w:r>
        <w:rPr>
          <w:b w:val="1"/>
          <w:bCs w:val="1"/>
          <w:rtl w:val="0"/>
          <w:lang w:val="en-US"/>
        </w:rPr>
        <w:t xml:space="preserve">betis </w:t>
      </w:r>
      <w:r>
        <w:rPr>
          <w:rtl w:val="0"/>
          <w:lang w:val="en-US"/>
        </w:rPr>
        <w:t xml:space="preserve">facta portabit.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carotis et betis </w:t>
      </w:r>
      <w:r>
        <w:rPr>
          <w:rtl w:val="0"/>
          <w:lang w:val="en-US"/>
        </w:rPr>
        <w:t xml:space="preserve">: </w:t>
      </w:r>
      <w:r>
        <w:rPr>
          <w:i w:val="1"/>
          <w:iCs w:val="1"/>
          <w:rtl w:val="0"/>
          <w:lang w:val="en-US"/>
        </w:rPr>
        <w:t>cum carotis et cum betis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beta, -ae, f. - beet</w:t>
            </w:r>
          </w:p>
          <w:p>
            <w:r>
              <w:t>carota, -ae, f. - carrot</w:t>
            </w:r>
          </w:p>
          <w:p>
            <w:r>
              <w:t>crustulum, -i, n. - cookie</w:t>
            </w:r>
          </w:p>
          <w:p>
            <w:r>
              <w:t>dies Lunae - Monday</w:t>
            </w:r>
          </w:p>
          <w:p>
            <w:pPr>
              <w:pStyle w:val="Table Style 2"/>
              <w:bidi w:val="0"/>
            </w:pPr>
            <w:r>
              <w:t>dies Veneris - Friday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nescio, nescire - to not know</w:t>
            </w:r>
          </w:p>
          <w:p>
            <w:r>
              <w:t>pensum, -i, n. - homework</w:t>
            </w:r>
          </w:p>
          <w:p>
            <w:r>
              <w:t>perioda, -ae. .f - class period</w:t>
            </w:r>
          </w:p>
          <w:p>
            <w:r>
              <w:t>puto, putare - to think</w:t>
            </w:r>
          </w:p>
          <w:p>
            <w:pPr>
              <w:pStyle w:val="Table Style 2"/>
              <w:bidi w:val="0"/>
            </w:pPr>
            <w:r>
              <w:t>veritas, veritatis, f. - truth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